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DE3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附件1：</w:t>
      </w:r>
    </w:p>
    <w:p w14:paraId="7C9A33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6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pacing w:val="8"/>
          <w:sz w:val="44"/>
          <w:szCs w:val="44"/>
        </w:rPr>
        <w:t>《应征公民体格检查标准》摘要</w:t>
      </w:r>
    </w:p>
    <w:p w14:paraId="6493C1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jc w:val="center"/>
        <w:textAlignment w:val="baseline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第一章 外科</w:t>
      </w:r>
    </w:p>
    <w:p w14:paraId="42706C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第一条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男性身高160cm以上，女性身高158cm以上，合格。条件兵身高条件按有关标准执行。</w:t>
      </w:r>
    </w:p>
    <w:p w14:paraId="52B33C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第二条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体重符合下列条件且空腹血糖&lt;7.0mmol/L的，合格。</w:t>
      </w:r>
    </w:p>
    <w:p w14:paraId="63CAB9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（一）男性：17.5≤BMI&lt;30,其中：17.5≤男性身体条件兵BMI&lt;27；</w:t>
      </w:r>
    </w:p>
    <w:p w14:paraId="479E13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（二）女性：17≤BMI&lt;24。</w:t>
      </w:r>
    </w:p>
    <w:p w14:paraId="7C9152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BMI≥28须加查血液化血红蛋白检查项目，糖化血红蛋白百分比&lt;6.5%，合格。</w:t>
      </w:r>
    </w:p>
    <w:p w14:paraId="428EEB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（BMI=体重（千克）除以身高（米）的平方）</w:t>
      </w:r>
    </w:p>
    <w:p w14:paraId="03AB58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第三条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颅脑外伤，颅脑畸形，颅脑手术史，脑外伤后综合症，不合格。</w:t>
      </w:r>
    </w:p>
    <w:p w14:paraId="64E708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第四条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颈部运动功能受限，斜颈，Ⅲ度以上单纯性甲状腺肿，乳腺肿瘤，不合格。单纯性甲状腺肿，条件兵不合格。</w:t>
      </w:r>
    </w:p>
    <w:p w14:paraId="286B56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第五条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骨、关节、滑囊疾病或损伤及其后遗症，骨、关节畸形，胸廓畸形，习惯性脱臼，颈、胸、腰椎骨折史，腰椎间盘突出，强直性脊柱炎，影响肢体功能的腱鞘疾病，不合格。</w:t>
      </w:r>
    </w:p>
    <w:p w14:paraId="2D1744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下列情况合格：</w:t>
      </w:r>
    </w:p>
    <w:p w14:paraId="4F2119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（一）可自行矫正的脊柱侧弯；</w:t>
      </w:r>
    </w:p>
    <w:p w14:paraId="40A154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（二）四肢单纯性骨折，治愈1年后，X线片显示骨折线消失，复位良好，无功能障碍及后遗症（条件兵除外）；</w:t>
      </w:r>
    </w:p>
    <w:p w14:paraId="5B5B38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（三)关节弹响排除骨关节疾病或损伤，不影响正常功能的；</w:t>
      </w:r>
    </w:p>
    <w:p w14:paraId="53D6E0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（四）大骨节病仅指、趾关节稍粗大，无自觉症状，无功能障碍（仅陆勤人员）；</w:t>
      </w:r>
    </w:p>
    <w:p w14:paraId="7BBC1A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（五）轻度胸廓畸形（条件兵除外）。</w:t>
      </w:r>
    </w:p>
    <w:p w14:paraId="3C926C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第六条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肘关节过伸超过15度，肘关节外翻超过20度，或虽未超过前述规定但存在功能障碍，不合格。</w:t>
      </w:r>
    </w:p>
    <w:p w14:paraId="626B63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第七条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下蹲不全，两下肢不等长超过2cm，膝内翻股骨内髁间距离和膝外翻胫骨内踝间距离超过7cm（条件兵超过4cm），或虽未超过前述规定但步态异常，不合格。</w:t>
      </w:r>
    </w:p>
    <w:p w14:paraId="3C5679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轻度下蹲不全（膝后夹角≤45度），除条件兵外合格。</w:t>
      </w:r>
    </w:p>
    <w:p w14:paraId="2FF8C1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双足并拢不能完全下蹲，或勉强下蹲不稳者，可调整下蹲姿势（双足分开不超过肩宽），调整姿势后能完全下蹲或轻度下蹲不全者，陆勤人员合格（臀肌挛缩综合征、跟腱短、下肢关节病变等病理性原因除外）。</w:t>
      </w:r>
    </w:p>
    <w:p w14:paraId="4D33A4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第八条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手指、足趾残缺或畸形，足底弓完全消失的扁平足，重度皲裂症，不合格。</w:t>
      </w:r>
    </w:p>
    <w:p w14:paraId="453F99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第九条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恶性肿瘤，面颈部长径超过1cm的良性肿瘤、囊肿，其他部位长径超过3cm的良性肿瘤、囊肿，或虽未超出前述规定但影响功能和训练的，不合格。</w:t>
      </w:r>
    </w:p>
    <w:p w14:paraId="06AC70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第十条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瘢痕体质，面颈部长径超过3cm或影响功能的瘢痕，其他部位影响功能的瘢痕，不合格。</w:t>
      </w:r>
    </w:p>
    <w:p w14:paraId="4B9E07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第十一条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面颈部文身，着军队制式体能训练服其他裸露部位长径超过3cm的文身，其他部位长径超过10cm的文身，男性文眉、文眼线、文唇，女性文唇，不合格。</w:t>
      </w:r>
    </w:p>
    <w:p w14:paraId="5E083E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第十二条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脉管炎，动脉瘤，中、重度下肢静脉曲张和精索静脉曲张，不合格。下肢静脉曲张，精索静脉曲张，条件兵不合格。</w:t>
      </w:r>
    </w:p>
    <w:p w14:paraId="694889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第十三条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胸、腹腔手术史，疝，脱肛，肛瘘，肛旁脓肿，重度陈旧性肛裂，环状痔，混合痔，不合格。</w:t>
      </w:r>
    </w:p>
    <w:p w14:paraId="54EF96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下列情况合格：</w:t>
      </w:r>
    </w:p>
    <w:p w14:paraId="13125E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（一）阑尾炎手术后半年以上，无后遗症；</w:t>
      </w:r>
    </w:p>
    <w:p w14:paraId="5538EC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（二）腹股沟疝、股疝手术后1年以上，无后遗症；</w:t>
      </w:r>
    </w:p>
    <w:p w14:paraId="024290A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（三）2个以下且长径均在0.8cm以下的混合痔。</w:t>
      </w:r>
    </w:p>
    <w:p w14:paraId="0F74F1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第十四条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泌尿生殖系统疾病或损伤及其后遗症，生殖器官畸形或发育不全，单睾，隐睾及其术后，不合格。</w:t>
      </w:r>
    </w:p>
    <w:p w14:paraId="792AED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下列情况合格：</w:t>
      </w:r>
    </w:p>
    <w:p w14:paraId="22FB74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（一）无自觉症状的轻度非交通性精索鞘膜积液，不大于健侧睾丸（条件兵除外）；</w:t>
      </w:r>
    </w:p>
    <w:p w14:paraId="48F56E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（二）无自觉症状的睾丸鞘膜积液，包括睾丸在内不大于健侧睾丸1倍（条件兵除外）；</w:t>
      </w:r>
    </w:p>
    <w:p w14:paraId="239C75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（三）交通性鞘膜积液，手术后1年以上无复发，无后遗症；</w:t>
      </w:r>
    </w:p>
    <w:p w14:paraId="72FEFD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（四）无压痛、无自觉症状的精索、副睾小结节，数量在2个以下且长径均在0.5cm以下；</w:t>
      </w:r>
    </w:p>
    <w:p w14:paraId="583103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（五）包茎、包皮过长（条件兵除外）；</w:t>
      </w:r>
    </w:p>
    <w:p w14:paraId="4B85E2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（六）轻度急性包皮炎、阴囊炎。</w:t>
      </w:r>
    </w:p>
    <w:p w14:paraId="75DA95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第十五条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重度腋臭，不合格。轻度腋臭，条件兵不合格。</w:t>
      </w:r>
    </w:p>
    <w:p w14:paraId="23D3C6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第十六条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头癣，泛发性体癣，疥疮，慢性泛发性湿疹，慢性荨麻疹，泛发性神经性皮炎，银屑病，面颈部长径超过1cm的血管痣、色素痣、胎痣和白癜风，其他传染性或难 以治愈的皮肤病，不合格。多发性毛囊炎，皮肤对刺激物过敏或有接触性皮炎史，手足部位近3年连续发生冻疮，条件兵不合格。</w:t>
      </w:r>
    </w:p>
    <w:p w14:paraId="3E79B60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下列情况合格：</w:t>
      </w:r>
    </w:p>
    <w:p w14:paraId="2B9CD0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（一）单发局限性神经性皮炎，长径在3cm以下；</w:t>
      </w:r>
    </w:p>
    <w:p w14:paraId="3EE80A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（二）股癣，手（足）癣，甲（指、趾）癣，躯干花斑癣；</w:t>
      </w:r>
    </w:p>
    <w:p w14:paraId="7DFAFC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（三）身体其他部位白癜风不超过2处，每处长径在3cm以下。</w:t>
      </w:r>
    </w:p>
    <w:p w14:paraId="7BE89A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第十七条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淋病，梅毒，软下疳，性病性淋巴肉芽肿，非淋菌性尿道炎，尖锐湿疣，生殖器疱疹，以及其他性传播疾病，不合格。</w:t>
      </w:r>
    </w:p>
    <w:p w14:paraId="38640C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jc w:val="center"/>
        <w:textAlignment w:val="baseline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第二章 内科</w:t>
      </w:r>
    </w:p>
    <w:p w14:paraId="1E7198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第十八条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血压在下列范围，合格。</w:t>
      </w:r>
    </w:p>
    <w:p w14:paraId="75FEF4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（一）收缩压≥90 mmHg，＜140 mmHg；</w:t>
      </w:r>
    </w:p>
    <w:p w14:paraId="439C87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（二）舒张压≥60 mmHg，＜90 mmHg。</w:t>
      </w:r>
    </w:p>
    <w:p w14:paraId="51E3D5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第十九条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心率在下列范围，合格。</w:t>
      </w:r>
    </w:p>
    <w:p w14:paraId="3FF471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（一）心率60～100次/分；</w:t>
      </w:r>
    </w:p>
    <w:p w14:paraId="44B911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（二）心率50～59次/分或101～110次/分，经检查系生理性（条件兵除外）。</w:t>
      </w:r>
    </w:p>
    <w:p w14:paraId="419081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第二十条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高血压病，器质性心脏病，血管疾病，右位心脏，不合格。</w:t>
      </w:r>
    </w:p>
    <w:p w14:paraId="0FCC10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下列情况合格：</w:t>
      </w:r>
    </w:p>
    <w:p w14:paraId="5485A8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（一）听诊发现心律不齐、心脏收缩期杂音的，经检查系生理性（条件兵除外）；</w:t>
      </w:r>
    </w:p>
    <w:p w14:paraId="2093E1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（二）直立性低血压、周围血管舒缩障碍（仅陆勤人员）。</w:t>
      </w:r>
    </w:p>
    <w:p w14:paraId="2A4674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第二十一条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慢性支气管炎，支气管扩张，支气管哮喘，肺大泡，气胸及气胸史，以及其他呼吸系统慢性疾病，不合格。</w:t>
      </w:r>
    </w:p>
    <w:p w14:paraId="76621B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第二十二条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严重慢性胃、肠疾病，肝脏、胆囊、脾脏、胰腺疾病，内脏下垂，腹部包块，不合格。</w:t>
      </w:r>
    </w:p>
    <w:p w14:paraId="3D8D18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下列情况合格：</w:t>
      </w:r>
    </w:p>
    <w:p w14:paraId="6173E5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（一）仰卧位，平静呼吸，在右锁骨中线肋缘下触及肝脏不超过1.5cm，剑突下不超过3cm，质软，边薄，平滑，无触痛、叩击痛，肝上界在正常范围，左肋缘下未触及脾脏，无贫血，营养状况良好；</w:t>
      </w:r>
    </w:p>
    <w:p w14:paraId="2FFDAA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（二）既往因患疟疾、血吸虫病、黑热病引起的脾脏肿大，现无自觉症状，无贫血，营养状况良好。</w:t>
      </w:r>
    </w:p>
    <w:p w14:paraId="1FE86A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第二十三条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泌尿、血液、内分泌系统疾病，代谢性疾病，免疫性疾病，不合格。</w:t>
      </w:r>
    </w:p>
    <w:p w14:paraId="6A4FB9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第二十四条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艾滋病，病毒性肝炎，结核，流行性出血热，细菌性和阿米巴性痢疾，黑热病，伤寒，副伤寒，布鲁氏菌病，钩端螺旋体病，血吸虫病，疟疾，丝虫病，以及其他传染病，不合格。</w:t>
      </w:r>
    </w:p>
    <w:p w14:paraId="7792E1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下列情况合格：</w:t>
      </w:r>
    </w:p>
    <w:p w14:paraId="69BE76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（一）急性病毒性肝炎治愈后2年以上未再复发，无症状和体征，实验室检查正常；</w:t>
      </w:r>
    </w:p>
    <w:p w14:paraId="26949D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（二）原发性肺结核、继发性肺结核、结核性胸膜炎、肾结核、腹膜结核，临床治愈后3年无复发（条件兵除外）；</w:t>
      </w:r>
    </w:p>
    <w:p w14:paraId="76F051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（三）细菌性痢疾治愈1年以上；</w:t>
      </w:r>
    </w:p>
    <w:p w14:paraId="75D400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（四）疟疾、黑热病、血吸虫病、阿米巴性痢疾、钩端螺旋体病、流行性出血热、伤寒、副伤寒、布鲁氏菌病，治愈2年以上，无后遗症；</w:t>
      </w:r>
    </w:p>
    <w:p w14:paraId="72F1724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（五）丝虫病治愈半年以上，无后遗症。</w:t>
      </w:r>
    </w:p>
    <w:p w14:paraId="10D7E4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第二十五条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癫痫，以及其他神经系统疾病及后遗症，不合格。</w:t>
      </w:r>
    </w:p>
    <w:p w14:paraId="19E3DC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第二十六条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精神分裂症，转换性障碍，分离性障碍，抑郁症，躁狂症，精神活性物质滥用和依赖，人格障碍，应激障碍， 睡眠障碍，进食障碍，精神发育迟滞，遗尿症，以及其他精神类疾病，不合格。</w:t>
      </w:r>
    </w:p>
    <w:p w14:paraId="0B23F0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第二十七条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影响正常表达的口吃，不合格。</w:t>
      </w:r>
    </w:p>
    <w:p w14:paraId="44E33E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jc w:val="center"/>
        <w:textAlignment w:val="baseline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第三章 耳鼻咽喉科</w:t>
      </w:r>
    </w:p>
    <w:p w14:paraId="1318D2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第二十八条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听力测定双侧耳语均低于5m，不合格。</w:t>
      </w:r>
    </w:p>
    <w:p w14:paraId="1F1DED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一侧耳语5m、另一侧不低于3m，陆勤人员合格。</w:t>
      </w:r>
    </w:p>
    <w:p w14:paraId="3176CA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第二十九条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眩晕病，不合格。</w:t>
      </w:r>
    </w:p>
    <w:p w14:paraId="00B61D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第三十条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耳廓明显畸形，外耳道闭锁，反复发炎的耳前瘘管，耳廓及外耳道湿疹，耳霉菌病，不合格。</w:t>
      </w:r>
    </w:p>
    <w:p w14:paraId="67591A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轻度耳廓及外耳道湿疹，轻度耳霉菌病，陆勤人员合格。</w:t>
      </w:r>
    </w:p>
    <w:p w14:paraId="5919B5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第三十一条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鼓膜穿孔，化脓性中耳炎，乳突炎，以及其他难以治愈的耳病，不合格。鼓膜中度以上内陷，鼓膜瘢痕或钙化斑超过鼓膜的1/3，咽鼓管通气功能、耳气压功能及鼓膜活动不良，咽鼓管咽口或周围淋巴样组织增生，条件兵不合格。</w:t>
      </w:r>
    </w:p>
    <w:p w14:paraId="04C078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鼓膜内陷、粘连、萎缩、瘢痕、钙化斑，条件兵合格。</w:t>
      </w:r>
    </w:p>
    <w:p w14:paraId="152FD9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第三十二条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嗅觉丧失，不合格。嗅觉迟钝，条件兵不合格。</w:t>
      </w:r>
    </w:p>
    <w:p w14:paraId="521CB9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第三十三条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鼻中隔穿孔，鼻畸形，重度肥厚性鼻炎，萎缩性鼻炎，重度鼻粘膜糜烂，鼻息肉，中鼻甲息肉样变，以及其他影响鼻功能的慢性鼻病，不合格。严重变应性鼻炎，肥厚性鼻炎，慢性鼻窦炎，严重鼻中隔偏曲，条件兵不合格。</w:t>
      </w:r>
    </w:p>
    <w:p w14:paraId="7E1222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不影响副鼻窦引流的中鼻甲肥大，中鼻道有少量粘液脓性分泌物，轻度萎缩性鼻炎，陆勤人员合格。</w:t>
      </w:r>
    </w:p>
    <w:p w14:paraId="188EBB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第三十四条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超过Ⅱ度肿大的慢性扁桃体炎，影响吞咽、发音功能难以治愈的咽、喉疾病，严重阻塞性睡眠呼吸暂停综合征，不合格。</w:t>
      </w:r>
    </w:p>
    <w:p w14:paraId="151B96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jc w:val="center"/>
        <w:textAlignment w:val="baseline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第四章 眼科</w:t>
      </w:r>
    </w:p>
    <w:p w14:paraId="7206E9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第三十五条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任何一眼裸眼视力低于4.5，不合格。</w:t>
      </w:r>
    </w:p>
    <w:p w14:paraId="666121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任何一眼裸眼视力低于4.8，需进行矫正视力检查，任何一眼矫正视力低于4.8或矫正度数超过600度，不合格。</w:t>
      </w:r>
    </w:p>
    <w:p w14:paraId="67E5BD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屈光不正经准分子激光手术（不含有晶体眼人工晶体植入术等其他术式）后半年以上，无并发症，任何一眼裸眼视力达到4.8，眼底检查正常，除条件兵外合格。</w:t>
      </w:r>
    </w:p>
    <w:p w14:paraId="2DCBD8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条件兵视力合格条件按有关标准执行。</w:t>
      </w:r>
    </w:p>
    <w:p w14:paraId="47A7AF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第三十六条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色弱，色盲，不合格。</w:t>
      </w:r>
    </w:p>
    <w:p w14:paraId="4C10F7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能够识别红、绿、黄、蓝、紫各单色者，陆勤人员合格。</w:t>
      </w:r>
    </w:p>
    <w:p w14:paraId="03F054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第三十七条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影响眼功能的眼睑、睑缘、结膜、泪器疾病，不合格。</w:t>
      </w:r>
    </w:p>
    <w:p w14:paraId="473000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伸入角膜不超过2mm的假性翼状胬肉，陆勤人员合格。</w:t>
      </w:r>
    </w:p>
    <w:p w14:paraId="7AE0A1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第三十八条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眼球突出，眼球震颤，眼肌疾病，不合格。</w:t>
      </w:r>
    </w:p>
    <w:p w14:paraId="5624FA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15度以内的共同性内、外斜视，陆勤人员合格。</w:t>
      </w:r>
    </w:p>
    <w:p w14:paraId="632E6A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第三十九条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角膜、巩膜、虹膜睫状体疾病，瞳孔变形、运动障碍，不合格。</w:t>
      </w:r>
    </w:p>
    <w:p w14:paraId="2E735B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不影响视力的角膜云翳，合格。</w:t>
      </w:r>
    </w:p>
    <w:p w14:paraId="3AF5F2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第四十条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晶状体、玻璃体、视网膜、脉络膜、视神经疾病，以及青光眼，不合格。</w:t>
      </w:r>
    </w:p>
    <w:p w14:paraId="20ED86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先天性少数散在的晶状体小混浊点，合格。</w:t>
      </w:r>
    </w:p>
    <w:p w14:paraId="4EDBED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jc w:val="center"/>
        <w:textAlignment w:val="baseline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第五章 口腔科</w:t>
      </w:r>
    </w:p>
    <w:p w14:paraId="42A6B6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第四十一条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深度龋齿超过3个，缺齿超过2个（经正畸治疗拔除、牙列整齐的除外），全口义齿及复杂的可摘局部义齿，重度牙周炎，影响咀嚼及发音功能的口腔疾病，颞颌关节疾病，唇、腭裂及唇裂术后明显瘢痕，不合格。</w:t>
      </w:r>
    </w:p>
    <w:p w14:paraId="0366AC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经治疗、修复后功能良好的龋齿、缺齿，合格。</w:t>
      </w:r>
    </w:p>
    <w:p w14:paraId="702446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第四十二条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中度以上氟斑牙及牙釉质发育不全，切牙、尖牙、双尖牙明显缺损或缺失，超牙合超过0.5cm，开牙合超过0.3cm，上下颌牙咬合到对侧牙龈的深覆牙合，反牙合，牙列不齐，重度牙龈炎，中度牙周炎，条件兵不合格。</w:t>
      </w:r>
    </w:p>
    <w:p w14:paraId="4E85DD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下列情况合格：</w:t>
      </w:r>
    </w:p>
    <w:p w14:paraId="1D8932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（一）上下颌左右尖牙、双尖牙咬合相距0.3cm以内；</w:t>
      </w:r>
    </w:p>
    <w:p w14:paraId="3E8B01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（二）切牙缺失1个，经固定义齿修复后功能良好，或牙列无间隙，替代牙功能良好；</w:t>
      </w:r>
    </w:p>
    <w:p w14:paraId="696AFF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（三）不影响咬合的个别切牙牙列不齐或重叠；</w:t>
      </w:r>
    </w:p>
    <w:p w14:paraId="68D0D6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（四）不影响咬合的个别切牙轻度反牙合，无其他体征；</w:t>
      </w:r>
    </w:p>
    <w:p w14:paraId="316B9B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（五）错牙合畸形经正畸治疗后功能良好。</w:t>
      </w:r>
    </w:p>
    <w:p w14:paraId="06C3A9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第四十三条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慢性腮腺炎，腮腺囊肿，口腔肿瘤，不合格。</w:t>
      </w:r>
    </w:p>
    <w:p w14:paraId="1F4C42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jc w:val="center"/>
        <w:textAlignment w:val="baseline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第六章 妇科</w:t>
      </w:r>
    </w:p>
    <w:p w14:paraId="33528B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第四十四条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闭经，严重痛经，子宫不规则出血，功能性子宫出血，子宫内膜异位症，不合格。</w:t>
      </w:r>
    </w:p>
    <w:p w14:paraId="6040D2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第四十五条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内外生殖器畸形或缺陷，不合格。</w:t>
      </w:r>
    </w:p>
    <w:p w14:paraId="609448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第四十六条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急、慢性盆腔炎，盆腔肿物，不合格。</w:t>
      </w:r>
    </w:p>
    <w:p w14:paraId="2ADED5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第四十七条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霉菌性阴道炎，滴虫性阴道炎，不合格。</w:t>
      </w:r>
    </w:p>
    <w:p w14:paraId="0B15FB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第四十八条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妊娠，不合格。</w:t>
      </w:r>
    </w:p>
    <w:p w14:paraId="1BF602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jc w:val="center"/>
        <w:textAlignment w:val="baseline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第七章 辅助检查</w:t>
      </w:r>
    </w:p>
    <w:p w14:paraId="2DE998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第四十九条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血细胞分析结果在下列范围，合格。</w:t>
      </w:r>
    </w:p>
    <w:p w14:paraId="0CE594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（一）血红蛋白：男性130～175g／L，女性115～150g／L；</w:t>
      </w:r>
    </w:p>
    <w:p w14:paraId="0C068F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（二）红细胞计数：男性4.3～5.8×1012／L，女性3.8～5.1×1012／L；</w:t>
      </w:r>
    </w:p>
    <w:p w14:paraId="3F728A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（三）白细胞计数：3.5～9.5×109／L；</w:t>
      </w:r>
    </w:p>
    <w:p w14:paraId="740713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（四）中性粒细胞百分数：40％～75％；</w:t>
      </w:r>
    </w:p>
    <w:p w14:paraId="65D27D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（五）淋巴细胞百分数：20％～50％；</w:t>
      </w:r>
    </w:p>
    <w:p w14:paraId="3A112C4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（六）血小板计数：125～350×109／L。</w:t>
      </w:r>
    </w:p>
    <w:p w14:paraId="549816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血常规检查结果要结合临床及地区差异作出正确结论。血红蛋白、红细胞数、白细胞总数、白细胞分类、血小板计数稍高或稍低，根据所在地区人体正常值范围，在排除器质性病变的前提下，不作单项淘汰。</w:t>
      </w:r>
    </w:p>
    <w:p w14:paraId="0442A8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第五十条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血生化分析结果在下列范围，合格。</w:t>
      </w:r>
    </w:p>
    <w:p w14:paraId="256CAA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（一）血清丙氨酸氨基转移酶:男性9～50 U/L，女性7～40 U/L；</w:t>
      </w:r>
    </w:p>
    <w:p w14:paraId="2B980F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血清丙氨酸氨基转移酶，男性&gt;50 U/L、≤60 U/L，女性&gt;40 U/L、≤50 U/L，应当结合临床物理检查，在排除疾病的情况下，视为合格，但须从严掌握；</w:t>
      </w:r>
    </w:p>
    <w:p w14:paraId="18CA0F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（二）血清肌酐：</w:t>
      </w:r>
    </w:p>
    <w:p w14:paraId="3F33AB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酶法：男性59～104μmol/L，女性45～84μmol/L；</w:t>
      </w:r>
    </w:p>
    <w:p w14:paraId="5BBC53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苦味酸速率法：男性62～115μmol/L，女性53～97μmol/L；</w:t>
      </w:r>
    </w:p>
    <w:p w14:paraId="6A9E83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苦味酸去蛋白终点法：男性44～133μmol/L，女性70～106μmol/L；</w:t>
      </w:r>
    </w:p>
    <w:p w14:paraId="537598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（三）血清尿素：2.9～8.2mmol/L。</w:t>
      </w:r>
    </w:p>
    <w:p w14:paraId="057115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第五十一条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乙型肝炎表面抗原检测阳性，艾滋病病毒（HIV1+2）抗体检测阳性，不合格。</w:t>
      </w:r>
    </w:p>
    <w:p w14:paraId="591D29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第五十二条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尿常规检查结果在下列范围，合格。</w:t>
      </w:r>
    </w:p>
    <w:p w14:paraId="475C23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（一）尿蛋白：阴性至微量；</w:t>
      </w:r>
    </w:p>
    <w:p w14:paraId="3EE09A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（二）尿酮体：阴性；</w:t>
      </w:r>
    </w:p>
    <w:p w14:paraId="2EB2BD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（三）尿糖：阴性；</w:t>
      </w:r>
    </w:p>
    <w:p w14:paraId="42FCD9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（四）胆红素：阴性；</w:t>
      </w:r>
    </w:p>
    <w:p w14:paraId="22317F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（五）尿胆原：0.1～1.0 Eμ／dl(弱阳性)。</w:t>
      </w:r>
    </w:p>
    <w:p w14:paraId="6EA4EC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尿常规检查结果要结合临床及地区差异作出正确结论。</w:t>
      </w:r>
    </w:p>
    <w:p w14:paraId="71954B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第五十三条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尿液离心沉淀标本镜检结果在下列范围，合格。</w:t>
      </w:r>
    </w:p>
    <w:p w14:paraId="16E471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（一）红细胞：男性0～偶见／高倍镜，女性0～3／高倍镜，女性不超过6个/高倍镜应结合外阴检查排除疾病；</w:t>
      </w:r>
    </w:p>
    <w:p w14:paraId="788B52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（二）白细胞：男性0～3／高倍镜，女性0～5／高倍镜，不超过6个/高倍镜应结合外生殖器或外阴检查排除疾病；</w:t>
      </w:r>
    </w:p>
    <w:p w14:paraId="4C0F97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（三）管型：无或偶见透明管型，无其他管型。</w:t>
      </w:r>
    </w:p>
    <w:p w14:paraId="6FAAAC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第五十四条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尿液毒品检测阳性，不合格。</w:t>
      </w:r>
    </w:p>
    <w:p w14:paraId="0F373C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第五十五条   尿液妊娠试验阴性，合格。</w:t>
      </w:r>
    </w:p>
    <w:p w14:paraId="633C15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尿液妊娠试验阳性、但血清妊娠试验阴性，合格。</w:t>
      </w:r>
    </w:p>
    <w:p w14:paraId="1B9D1E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第五十六条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大便常规检查结果在下列范围，合格。</w:t>
      </w:r>
    </w:p>
    <w:p w14:paraId="4E71D6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（一）外观：黄软；</w:t>
      </w:r>
    </w:p>
    <w:p w14:paraId="0F15DF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（二）镜检：红、白细胞各0～2／高倍镜，无钩虫、鞭虫、绦虫、血吸虫、肝吸虫、姜片虫卵及肠道原虫。</w:t>
      </w:r>
    </w:p>
    <w:p w14:paraId="446A54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大便常规检查，在地方性寄生虫病和血吸虫病流行地区为必检项目，其他地区根据需要进行检查。</w:t>
      </w:r>
    </w:p>
    <w:p w14:paraId="00CE06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第五十七条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胸部X射线检查结果在下列范围内，合格。</w:t>
      </w:r>
    </w:p>
    <w:p w14:paraId="2CCDFE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（一）胸部X射线检查未见异常；</w:t>
      </w:r>
    </w:p>
    <w:p w14:paraId="717C3B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（二）孤立散在的钙化点(直径不超过0.5cm)，双肺野不超过3个，密度高，边缘清晰，周围无浸润现象（条件兵除外）；</w:t>
      </w:r>
    </w:p>
    <w:p w14:paraId="229697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（三）肺纹理轻度增强(无呼吸道病史，无自觉症状)；</w:t>
      </w:r>
    </w:p>
    <w:p w14:paraId="348760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（四）一侧肋膈角轻度变钝(无心、肺、胸疾病史，无自觉症状)。</w:t>
      </w:r>
    </w:p>
    <w:p w14:paraId="667117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第五十八条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心电图检查结果在下列范围内，合格。</w:t>
      </w:r>
    </w:p>
    <w:p w14:paraId="63EB11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（一）正常心电图；</w:t>
      </w:r>
    </w:p>
    <w:p w14:paraId="48DBB9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（二）大致正常心电图。大致正常心电图范围按有关规定执行。</w:t>
      </w:r>
    </w:p>
    <w:p w14:paraId="25AD83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第五十九条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腹部超声检查发现恶性征象、病理性脾肿大、胰腺病变、肝肾弥漫性实质损害、肾盂积水、结石、内脏反位、单肾以及其他病变和异常的，不合格。</w:t>
      </w:r>
    </w:p>
    <w:p w14:paraId="393F38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下列情况合格（第五至十一款，条件兵除外）：</w:t>
      </w:r>
    </w:p>
    <w:p w14:paraId="29EA2A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（一）肝、胆、胰、脾、双肾未见明显异常；</w:t>
      </w:r>
    </w:p>
    <w:p w14:paraId="662D7B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（二）轻、中度脂肪肝且肝功能正常；</w:t>
      </w:r>
    </w:p>
    <w:p w14:paraId="1AFDC8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（三）胆囊息肉样病变，数量3个以下且长径均在0.5cm以下；</w:t>
      </w:r>
    </w:p>
    <w:p w14:paraId="76505C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（四）副脾；</w:t>
      </w:r>
    </w:p>
    <w:p w14:paraId="71E5FD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（五）肝肾囊肿和血管瘤单脏器数量3个以下且长径均在1cm以下；</w:t>
      </w:r>
    </w:p>
    <w:p w14:paraId="18F06E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（六）单发肝肾囊肿和血管瘤长径3cm以下；</w:t>
      </w:r>
    </w:p>
    <w:p w14:paraId="629C38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（七）肝、脾内钙化灶数量3个以下且长径均在1cm以下；</w:t>
      </w:r>
    </w:p>
    <w:p w14:paraId="76FA93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（八）双肾实质钙化灶数量3个以下且长径1cm以下；</w:t>
      </w:r>
    </w:p>
    <w:p w14:paraId="283599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（九）双肾错构瘤数量2个以下且长径均在1cm以下；</w:t>
      </w:r>
    </w:p>
    <w:p w14:paraId="15B0CE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（十）肾盂宽不超过1.5cm，输尿管不增宽；</w:t>
      </w:r>
    </w:p>
    <w:p w14:paraId="678BBF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（十一）脾脏长径10cm以下，厚度4.5cm以下；脾脏长径超过10cm或厚径超过4.5cm，但脾面积测量（0.8×长径×厚径）38cm2以下，排除器质性病变。</w:t>
      </w:r>
    </w:p>
    <w:p w14:paraId="0D0C6E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第六十条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   妇科超声检查发现子宫肌瘤、附件区不明性质包块、以及其他病变和异常的，不合格。</w:t>
      </w:r>
    </w:p>
    <w:p w14:paraId="27BF80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下列情况合格：</w:t>
      </w:r>
    </w:p>
    <w:p w14:paraId="2694F4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（一）子宫、卵巢大小形态未见明显异常；</w:t>
      </w:r>
    </w:p>
    <w:p w14:paraId="1C502F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（二）不伴其他异常的盆腔积液深度不超过2cm；</w:t>
      </w:r>
    </w:p>
    <w:p w14:paraId="4C2FE2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（三）单发附件区、卵巢囊肿长径小于3cm。</w:t>
      </w:r>
    </w:p>
    <w:p w14:paraId="42C980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60" w:lineRule="exact"/>
        <w:jc w:val="center"/>
        <w:textAlignment w:val="baseline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第八章 士兵职业基本适应性检</w:t>
      </w:r>
    </w:p>
    <w:p w14:paraId="6D658B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士兵职业基本适应性检测合格条件按有关规定执行。</w:t>
      </w:r>
    </w:p>
    <w:p w14:paraId="1D6490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（注：条件兵，指坦克乘员、水面舰艇、潜艇、空降兵、特种部队等对应征青年政治、身体、文化、心理有特殊要求的兵员；条件兵合格或不合格的具体类别和标准，按照有关规定执行。</w:t>
      </w: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D7D5F">
    <w:pPr>
      <w:spacing w:line="176" w:lineRule="auto"/>
      <w:ind w:left="4369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84AF9"/>
    <w:rsid w:val="02A8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2025-12-03T03:50:00Z</dcterms:created>
  <dc:creator>T</dc:creator>
  <cp:lastModifiedBy>T</cp:lastModifiedBy>
  <dcterms:modified xsi:type="dcterms:W3CDTF">2025-12-03T03:56:55Z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C291069A466E429B983A4F6C20E2BCFA_11</vt:lpwstr>
  </property>
</Properties>
</file>