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F1FB12"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关于</w:t>
      </w:r>
      <w:r>
        <w:rPr>
          <w:rFonts w:hint="eastAsia"/>
          <w:b/>
          <w:sz w:val="28"/>
          <w:szCs w:val="28"/>
          <w:lang w:val="en-US" w:eastAsia="zh-CN"/>
        </w:rPr>
        <w:t>2024-2025学年在校生费用调整工</w:t>
      </w:r>
      <w:r>
        <w:rPr>
          <w:rFonts w:hint="eastAsia"/>
          <w:b/>
          <w:sz w:val="28"/>
          <w:szCs w:val="28"/>
        </w:rPr>
        <w:t>作的通知</w:t>
      </w:r>
      <w:r>
        <w:rPr>
          <w:rFonts w:hint="eastAsia"/>
          <w:b/>
          <w:sz w:val="28"/>
          <w:szCs w:val="28"/>
          <w:lang w:eastAsia="zh-CN"/>
        </w:rPr>
        <w:t>（第二批）</w:t>
      </w:r>
    </w:p>
    <w:p w14:paraId="2A28D4E8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  <w:lang w:eastAsia="zh-CN"/>
        </w:rPr>
        <w:t>二级学院、校区</w:t>
      </w:r>
      <w:r>
        <w:rPr>
          <w:rFonts w:hint="eastAsia"/>
          <w:sz w:val="24"/>
          <w:szCs w:val="24"/>
        </w:rPr>
        <w:t>：</w:t>
      </w:r>
    </w:p>
    <w:p w14:paraId="61C40E75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为做好2024-2025学年在校生学费收缴情况核对工作，同时进一步核准缴费数据、需补（退）费情况，</w:t>
      </w:r>
      <w:r>
        <w:rPr>
          <w:rFonts w:hint="eastAsia"/>
          <w:sz w:val="24"/>
          <w:szCs w:val="24"/>
        </w:rPr>
        <w:t>现</w:t>
      </w:r>
      <w:r>
        <w:rPr>
          <w:rFonts w:hint="eastAsia"/>
          <w:sz w:val="24"/>
          <w:szCs w:val="24"/>
          <w:lang w:val="en-US" w:eastAsia="zh-CN"/>
        </w:rPr>
        <w:t>开展缴费及费用</w:t>
      </w:r>
      <w:r>
        <w:rPr>
          <w:rFonts w:hint="eastAsia"/>
          <w:sz w:val="24"/>
          <w:szCs w:val="24"/>
        </w:rPr>
        <w:t>调整工作，具体如下：</w:t>
      </w:r>
    </w:p>
    <w:p w14:paraId="0C16FBB3">
      <w:pPr>
        <w:spacing w:line="360" w:lineRule="auto"/>
        <w:ind w:firstLine="57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  <w:lang w:val="en-US" w:eastAsia="zh-CN"/>
        </w:rPr>
        <w:t>工作</w:t>
      </w:r>
      <w:r>
        <w:rPr>
          <w:rFonts w:hint="eastAsia"/>
          <w:sz w:val="24"/>
          <w:szCs w:val="24"/>
        </w:rPr>
        <w:t>对象</w:t>
      </w:r>
    </w:p>
    <w:p w14:paraId="53D672A8">
      <w:pPr>
        <w:spacing w:line="360" w:lineRule="auto"/>
        <w:ind w:firstLine="960" w:firstLineChars="4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全体在校生</w:t>
      </w:r>
    </w:p>
    <w:p w14:paraId="3918A036">
      <w:pPr>
        <w:numPr>
          <w:ilvl w:val="0"/>
          <w:numId w:val="1"/>
        </w:numPr>
        <w:spacing w:line="360" w:lineRule="auto"/>
        <w:ind w:firstLine="57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工作时间</w:t>
      </w:r>
    </w:p>
    <w:p w14:paraId="4C3BD084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2024年12月16日—12月17日</w:t>
      </w:r>
    </w:p>
    <w:p w14:paraId="421C3A05">
      <w:pPr>
        <w:numPr>
          <w:ilvl w:val="0"/>
          <w:numId w:val="1"/>
        </w:numPr>
        <w:spacing w:line="360" w:lineRule="auto"/>
        <w:ind w:firstLine="57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工作内容</w:t>
      </w:r>
    </w:p>
    <w:p w14:paraId="491B6C44">
      <w:pPr>
        <w:spacing w:line="360" w:lineRule="auto"/>
        <w:ind w:firstLine="57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1、</w:t>
      </w:r>
      <w:r>
        <w:rPr>
          <w:rFonts w:hint="eastAsia"/>
          <w:b/>
          <w:sz w:val="24"/>
          <w:szCs w:val="24"/>
          <w:lang w:val="en-US" w:eastAsia="zh-CN"/>
        </w:rPr>
        <w:t>数据</w:t>
      </w:r>
      <w:r>
        <w:rPr>
          <w:rFonts w:hint="eastAsia"/>
          <w:b/>
          <w:sz w:val="24"/>
          <w:szCs w:val="24"/>
        </w:rPr>
        <w:t>核对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核查学生应缴费、实缴费数据是否有误，重点核准学费、住宿费，如存在误差，对相关学生实际情况</w:t>
      </w:r>
      <w:r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  <w:lang w:val="en-US" w:eastAsia="zh-CN"/>
        </w:rPr>
        <w:t>核实，欠费学生及时催缴相关费用。</w:t>
      </w:r>
    </w:p>
    <w:p w14:paraId="0D2F49E3">
      <w:pPr>
        <w:spacing w:line="360" w:lineRule="auto"/>
        <w:ind w:firstLine="57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2、费用调整：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组织相关学生</w:t>
      </w:r>
      <w:r>
        <w:rPr>
          <w:rFonts w:hint="eastAsia"/>
          <w:sz w:val="24"/>
          <w:szCs w:val="24"/>
          <w:lang w:val="en-US" w:eastAsia="zh-CN"/>
        </w:rPr>
        <w:t>填写</w:t>
      </w:r>
      <w:r>
        <w:rPr>
          <w:rFonts w:hint="eastAsia"/>
          <w:sz w:val="24"/>
          <w:szCs w:val="24"/>
        </w:rPr>
        <w:t>《学生费用调整情况说明单》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  <w:lang w:val="en-US" w:eastAsia="zh-CN"/>
        </w:rPr>
        <w:t>涉及</w:t>
      </w:r>
      <w:r>
        <w:rPr>
          <w:rFonts w:hint="eastAsia"/>
          <w:sz w:val="24"/>
          <w:szCs w:val="24"/>
        </w:rPr>
        <w:t>退费</w:t>
      </w:r>
      <w:r>
        <w:rPr>
          <w:rFonts w:hint="eastAsia"/>
          <w:sz w:val="24"/>
          <w:szCs w:val="24"/>
          <w:lang w:val="en-US" w:eastAsia="zh-CN"/>
        </w:rPr>
        <w:t>需填写</w:t>
      </w:r>
      <w:r>
        <w:rPr>
          <w:rFonts w:hint="eastAsia"/>
          <w:sz w:val="24"/>
          <w:szCs w:val="24"/>
        </w:rPr>
        <w:t>学生本人</w:t>
      </w:r>
      <w:r>
        <w:rPr>
          <w:rFonts w:hint="eastAsia"/>
          <w:sz w:val="24"/>
          <w:szCs w:val="24"/>
          <w:lang w:val="en-US" w:eastAsia="zh-CN"/>
        </w:rPr>
        <w:t>工商</w:t>
      </w:r>
      <w:r>
        <w:rPr>
          <w:rFonts w:hint="eastAsia"/>
          <w:sz w:val="24"/>
          <w:szCs w:val="24"/>
        </w:rPr>
        <w:t>银行卡</w:t>
      </w:r>
      <w:r>
        <w:rPr>
          <w:rFonts w:hint="eastAsia"/>
          <w:sz w:val="24"/>
          <w:szCs w:val="24"/>
          <w:lang w:val="en-US" w:eastAsia="zh-CN"/>
        </w:rPr>
        <w:t>号。</w:t>
      </w:r>
    </w:p>
    <w:p w14:paraId="0F4CD94B">
      <w:pPr>
        <w:spacing w:line="360" w:lineRule="auto"/>
        <w:ind w:firstLine="570"/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3、费用退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补）、调零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学生填好</w:t>
      </w:r>
      <w:r>
        <w:rPr>
          <w:rFonts w:hint="eastAsia"/>
          <w:sz w:val="24"/>
          <w:szCs w:val="24"/>
        </w:rPr>
        <w:t>《学生费用调整情况说明单》</w:t>
      </w:r>
      <w:r>
        <w:rPr>
          <w:rFonts w:hint="eastAsia"/>
          <w:sz w:val="24"/>
          <w:szCs w:val="24"/>
          <w:lang w:eastAsia="zh-CN"/>
        </w:rPr>
        <w:t>交二级学院留存</w:t>
      </w:r>
      <w:r>
        <w:rPr>
          <w:rFonts w:hint="eastAsia"/>
          <w:b w:val="0"/>
          <w:bCs/>
          <w:sz w:val="24"/>
          <w:szCs w:val="24"/>
          <w:lang w:val="en-US" w:eastAsia="zh-CN"/>
        </w:rPr>
        <w:t>，二级学院汇总后填写《退（补）费汇总表》或《调零汇总表》，纸质版签字盖章后和电子版一起提交至学工部，学工部将统一办理费用调整、清欠、退（补）、调零等相关财务手续。</w:t>
      </w:r>
    </w:p>
    <w:p w14:paraId="564656F3">
      <w:pPr>
        <w:spacing w:line="360" w:lineRule="auto"/>
        <w:ind w:firstLine="57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注意事项</w:t>
      </w:r>
    </w:p>
    <w:p w14:paraId="0546833F">
      <w:pPr>
        <w:spacing w:line="360" w:lineRule="auto"/>
        <w:ind w:firstLine="57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1、请各二级学院高度重视、仔细摸排、准确上报，对存在疑意的学生告知政策、悉心解答，做好服务工作。</w:t>
      </w:r>
    </w:p>
    <w:p w14:paraId="22A0D413">
      <w:pPr>
        <w:spacing w:line="360" w:lineRule="auto"/>
        <w:ind w:firstLine="57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2、请各二级学院广泛宣传，确保毕业生及时缴纳欠费和办理退费，以提高工作效率。</w:t>
      </w:r>
    </w:p>
    <w:p w14:paraId="20A100C4">
      <w:pPr>
        <w:spacing w:line="360" w:lineRule="auto"/>
        <w:ind w:firstLine="57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3、请二级学院、校区12月17日下午17:00之前将电子档及纸质档汇总表交至学生工作部405办公室。</w:t>
      </w:r>
    </w:p>
    <w:p w14:paraId="7A66D148">
      <w:pPr>
        <w:spacing w:line="360" w:lineRule="auto"/>
        <w:ind w:firstLine="57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4、此项工作</w:t>
      </w: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董老师。联系电话：</w:t>
      </w:r>
      <w:r>
        <w:rPr>
          <w:rFonts w:hint="eastAsia"/>
          <w:sz w:val="24"/>
          <w:szCs w:val="24"/>
          <w:lang w:val="en-US" w:eastAsia="zh-CN"/>
        </w:rPr>
        <w:t>87193552。</w:t>
      </w:r>
    </w:p>
    <w:p w14:paraId="475DF7F2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特此通知。</w:t>
      </w:r>
    </w:p>
    <w:p w14:paraId="0F0143A1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09614DF3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1DD43DFA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1E7C19C2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附件：</w:t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学生费用调整情况说明单</w:t>
      </w:r>
      <w:r>
        <w:rPr>
          <w:rFonts w:hint="eastAsia"/>
          <w:sz w:val="24"/>
          <w:szCs w:val="24"/>
          <w:lang w:eastAsia="zh-CN"/>
        </w:rPr>
        <w:t>》</w:t>
      </w:r>
    </w:p>
    <w:p w14:paraId="6D0206B6">
      <w:pPr>
        <w:numPr>
          <w:ilvl w:val="0"/>
          <w:numId w:val="2"/>
        </w:numPr>
        <w:spacing w:line="360" w:lineRule="auto"/>
        <w:ind w:firstLine="1200" w:firstLineChars="5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《学生费用调整退费情况汇总表》</w:t>
      </w:r>
    </w:p>
    <w:p w14:paraId="2870A45C">
      <w:pPr>
        <w:numPr>
          <w:ilvl w:val="0"/>
          <w:numId w:val="2"/>
        </w:numPr>
        <w:spacing w:line="360" w:lineRule="auto"/>
        <w:ind w:firstLine="1200" w:firstLineChars="5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《学生费用调整调零情况汇总表》</w:t>
      </w:r>
    </w:p>
    <w:p w14:paraId="79F69E76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57A60AE6">
      <w:pPr>
        <w:spacing w:line="360" w:lineRule="auto"/>
        <w:ind w:firstLine="3120" w:firstLineChars="1300"/>
        <w:jc w:val="right"/>
        <w:rPr>
          <w:rFonts w:hint="eastAsia"/>
          <w:sz w:val="24"/>
          <w:szCs w:val="24"/>
          <w:lang w:val="en-US" w:eastAsia="zh-CN"/>
        </w:rPr>
      </w:pPr>
    </w:p>
    <w:p w14:paraId="47DE3E47">
      <w:pPr>
        <w:spacing w:line="360" w:lineRule="auto"/>
        <w:ind w:firstLine="3120" w:firstLineChars="13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学生工作部</w:t>
      </w:r>
    </w:p>
    <w:p w14:paraId="171CCBB4">
      <w:pPr>
        <w:spacing w:line="360" w:lineRule="auto"/>
        <w:jc w:val="right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2024年12月16日</w:t>
      </w:r>
    </w:p>
    <w:p w14:paraId="22DD32EA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7373B51A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5D2364D7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7B8855A2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19662C11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38579349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7B766F00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749566D4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3A952333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69709F57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5B51F61A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357F49C3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639096CA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4E3DF3D1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60507AEA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0C6AAB4D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55FD156F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64AFF4BB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4DB63912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5A61FF69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6F4078CB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2A4FE00A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6E8C3DAE">
      <w:pPr>
        <w:spacing w:after="156" w:afterLines="50"/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附件1：              </w:t>
      </w:r>
      <w:r>
        <w:rPr>
          <w:rFonts w:hint="eastAsia"/>
          <w:b/>
          <w:sz w:val="32"/>
          <w:szCs w:val="32"/>
        </w:rPr>
        <w:t>学生费用调整情况说明单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4"/>
        <w:gridCol w:w="996"/>
        <w:gridCol w:w="1705"/>
        <w:gridCol w:w="1355"/>
        <w:gridCol w:w="1980"/>
      </w:tblGrid>
      <w:tr w14:paraId="3D15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 w14:paraId="05C985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 w14:paraId="5B89DB2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ED3E5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5" w:type="dxa"/>
            <w:noWrap w:val="0"/>
            <w:vAlign w:val="center"/>
          </w:tcPr>
          <w:p w14:paraId="149505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1496A1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noWrap w:val="0"/>
            <w:vAlign w:val="center"/>
          </w:tcPr>
          <w:p w14:paraId="3E882BFD">
            <w:pPr>
              <w:jc w:val="center"/>
              <w:rPr>
                <w:rFonts w:hint="eastAsia"/>
                <w:sz w:val="24"/>
              </w:rPr>
            </w:pPr>
          </w:p>
        </w:tc>
      </w:tr>
      <w:tr w14:paraId="72FF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 w14:paraId="379D49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704" w:type="dxa"/>
            <w:noWrap w:val="0"/>
            <w:vAlign w:val="center"/>
          </w:tcPr>
          <w:p w14:paraId="5FA6C81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232339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工商银行</w:t>
            </w:r>
            <w:r>
              <w:rPr>
                <w:rFonts w:hint="eastAsia"/>
                <w:sz w:val="24"/>
              </w:rPr>
              <w:t>卡号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 w14:paraId="6982FBBC">
            <w:pPr>
              <w:jc w:val="center"/>
              <w:rPr>
                <w:rFonts w:hint="eastAsia"/>
                <w:sz w:val="24"/>
              </w:rPr>
            </w:pPr>
          </w:p>
        </w:tc>
      </w:tr>
      <w:tr w14:paraId="03CB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</w:trPr>
        <w:tc>
          <w:tcPr>
            <w:tcW w:w="8748" w:type="dxa"/>
            <w:gridSpan w:val="6"/>
            <w:noWrap w:val="0"/>
            <w:vAlign w:val="top"/>
          </w:tcPr>
          <w:p w14:paraId="3DF4B1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情况说明：</w:t>
            </w:r>
          </w:p>
          <w:p w14:paraId="63B28B5C">
            <w:pPr>
              <w:rPr>
                <w:rFonts w:hint="eastAsia"/>
                <w:sz w:val="24"/>
              </w:rPr>
            </w:pPr>
          </w:p>
          <w:p w14:paraId="507B46D6">
            <w:pPr>
              <w:rPr>
                <w:rFonts w:hint="eastAsia"/>
                <w:sz w:val="24"/>
              </w:rPr>
            </w:pPr>
          </w:p>
          <w:p w14:paraId="2F46E0EC">
            <w:pPr>
              <w:rPr>
                <w:rFonts w:hint="eastAsia"/>
                <w:sz w:val="24"/>
              </w:rPr>
            </w:pPr>
          </w:p>
          <w:p w14:paraId="1D5B856D">
            <w:pPr>
              <w:rPr>
                <w:rFonts w:hint="eastAsia"/>
                <w:sz w:val="24"/>
              </w:rPr>
            </w:pPr>
          </w:p>
          <w:p w14:paraId="6255E4AA">
            <w:pPr>
              <w:rPr>
                <w:rFonts w:hint="eastAsia"/>
                <w:sz w:val="24"/>
              </w:rPr>
            </w:pPr>
          </w:p>
          <w:p w14:paraId="0027F984">
            <w:pPr>
              <w:rPr>
                <w:rFonts w:hint="eastAsia"/>
                <w:sz w:val="24"/>
              </w:rPr>
            </w:pPr>
          </w:p>
          <w:p w14:paraId="2EAC70C7">
            <w:pPr>
              <w:rPr>
                <w:rFonts w:hint="eastAsia"/>
                <w:sz w:val="24"/>
              </w:rPr>
            </w:pPr>
          </w:p>
          <w:p w14:paraId="3A5F6570">
            <w:pPr>
              <w:rPr>
                <w:rFonts w:hint="eastAsia"/>
                <w:sz w:val="24"/>
              </w:rPr>
            </w:pPr>
          </w:p>
          <w:p w14:paraId="37F16703">
            <w:pPr>
              <w:rPr>
                <w:rFonts w:hint="eastAsia"/>
                <w:sz w:val="24"/>
              </w:rPr>
            </w:pPr>
          </w:p>
          <w:p w14:paraId="1AB85F2D">
            <w:pPr>
              <w:rPr>
                <w:rFonts w:hint="eastAsia"/>
                <w:sz w:val="24"/>
              </w:rPr>
            </w:pPr>
          </w:p>
          <w:p w14:paraId="5152CD23">
            <w:pPr>
              <w:rPr>
                <w:rFonts w:hint="eastAsia"/>
                <w:sz w:val="24"/>
              </w:rPr>
            </w:pPr>
          </w:p>
          <w:p w14:paraId="76C21867">
            <w:pPr>
              <w:wordWrap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学生签字：                 </w:t>
            </w:r>
          </w:p>
          <w:p w14:paraId="2F9B52CF">
            <w:pPr>
              <w:wordWrap w:val="0"/>
              <w:spacing w:line="24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日    期：                 </w:t>
            </w:r>
          </w:p>
        </w:tc>
      </w:tr>
    </w:tbl>
    <w:p w14:paraId="71937F18">
      <w:pPr>
        <w:rPr>
          <w:rFonts w:hint="eastAsia"/>
          <w:sz w:val="24"/>
        </w:rPr>
      </w:pPr>
      <w:r>
        <w:rPr>
          <w:rFonts w:hint="eastAsia"/>
          <w:sz w:val="24"/>
        </w:rPr>
        <w:t>备注：如不涉及退费的学生，不用填写银行卡号。</w:t>
      </w:r>
    </w:p>
    <w:p w14:paraId="030AEABB">
      <w:pPr>
        <w:ind w:left="-1619" w:leftChars="-771" w:right="-1413" w:rightChars="-673" w:firstLine="180" w:firstLineChars="75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——————————————————————————————————————————————</w:t>
      </w:r>
    </w:p>
    <w:p w14:paraId="531C3F5D"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学生费用调整情况说明单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4"/>
        <w:gridCol w:w="996"/>
        <w:gridCol w:w="1705"/>
        <w:gridCol w:w="1355"/>
        <w:gridCol w:w="1980"/>
      </w:tblGrid>
      <w:tr w14:paraId="2492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 w14:paraId="23D302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 w14:paraId="4DF8BB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 w14:paraId="56C845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5" w:type="dxa"/>
            <w:noWrap w:val="0"/>
            <w:vAlign w:val="center"/>
          </w:tcPr>
          <w:p w14:paraId="1D9D75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61DCA4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noWrap w:val="0"/>
            <w:vAlign w:val="center"/>
          </w:tcPr>
          <w:p w14:paraId="291CBA16">
            <w:pPr>
              <w:jc w:val="center"/>
              <w:rPr>
                <w:rFonts w:hint="eastAsia"/>
                <w:sz w:val="24"/>
              </w:rPr>
            </w:pPr>
          </w:p>
        </w:tc>
      </w:tr>
      <w:tr w14:paraId="0F71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 w14:paraId="4BEAE1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704" w:type="dxa"/>
            <w:noWrap w:val="0"/>
            <w:vAlign w:val="center"/>
          </w:tcPr>
          <w:p w14:paraId="4BE163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4A9E09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工商</w:t>
            </w: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 w14:paraId="3949E629">
            <w:pPr>
              <w:jc w:val="center"/>
              <w:rPr>
                <w:rFonts w:hint="eastAsia"/>
                <w:sz w:val="24"/>
              </w:rPr>
            </w:pPr>
          </w:p>
        </w:tc>
      </w:tr>
      <w:tr w14:paraId="77E0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8" w:type="dxa"/>
            <w:gridSpan w:val="6"/>
            <w:noWrap w:val="0"/>
            <w:vAlign w:val="top"/>
          </w:tcPr>
          <w:p w14:paraId="75B0BDA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情况说明：</w:t>
            </w:r>
          </w:p>
          <w:p w14:paraId="344C827B">
            <w:pPr>
              <w:rPr>
                <w:rFonts w:hint="eastAsia"/>
                <w:sz w:val="24"/>
              </w:rPr>
            </w:pPr>
          </w:p>
          <w:p w14:paraId="0F61DEE6">
            <w:pPr>
              <w:rPr>
                <w:rFonts w:hint="eastAsia"/>
                <w:sz w:val="24"/>
              </w:rPr>
            </w:pPr>
          </w:p>
          <w:p w14:paraId="5EBF40B6">
            <w:pPr>
              <w:rPr>
                <w:rFonts w:hint="eastAsia"/>
                <w:sz w:val="24"/>
              </w:rPr>
            </w:pPr>
          </w:p>
          <w:p w14:paraId="1BB936D7">
            <w:pPr>
              <w:rPr>
                <w:rFonts w:hint="eastAsia"/>
                <w:sz w:val="24"/>
              </w:rPr>
            </w:pPr>
          </w:p>
          <w:p w14:paraId="37461A1C">
            <w:pPr>
              <w:rPr>
                <w:rFonts w:hint="eastAsia"/>
                <w:sz w:val="24"/>
              </w:rPr>
            </w:pPr>
          </w:p>
          <w:p w14:paraId="783D0DDF">
            <w:pPr>
              <w:rPr>
                <w:rFonts w:hint="eastAsia"/>
                <w:sz w:val="24"/>
              </w:rPr>
            </w:pPr>
          </w:p>
          <w:p w14:paraId="51318C15">
            <w:pPr>
              <w:rPr>
                <w:rFonts w:hint="eastAsia"/>
                <w:sz w:val="24"/>
              </w:rPr>
            </w:pPr>
          </w:p>
          <w:p w14:paraId="3B384D3E">
            <w:pPr>
              <w:rPr>
                <w:rFonts w:hint="eastAsia"/>
                <w:sz w:val="24"/>
              </w:rPr>
            </w:pPr>
          </w:p>
          <w:p w14:paraId="5C1AACF9">
            <w:pPr>
              <w:rPr>
                <w:rFonts w:hint="eastAsia"/>
                <w:sz w:val="24"/>
              </w:rPr>
            </w:pPr>
          </w:p>
          <w:p w14:paraId="2767D3C1">
            <w:pPr>
              <w:rPr>
                <w:rFonts w:hint="eastAsia"/>
                <w:sz w:val="24"/>
              </w:rPr>
            </w:pPr>
          </w:p>
          <w:p w14:paraId="57BF2E22">
            <w:pPr>
              <w:rPr>
                <w:rFonts w:hint="eastAsia"/>
                <w:sz w:val="24"/>
              </w:rPr>
            </w:pPr>
          </w:p>
          <w:p w14:paraId="582C7A63">
            <w:pPr>
              <w:wordWrap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学生签字：                 </w:t>
            </w:r>
          </w:p>
          <w:p w14:paraId="31056D5C">
            <w:pPr>
              <w:wordWrap w:val="0"/>
              <w:spacing w:line="24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日    期：                 </w:t>
            </w:r>
          </w:p>
        </w:tc>
      </w:tr>
    </w:tbl>
    <w:p w14:paraId="5BEF4B22">
      <w:pPr>
        <w:jc w:val="both"/>
        <w:rPr>
          <w:rFonts w:hint="default"/>
          <w:sz w:val="24"/>
          <w:szCs w:val="24"/>
          <w:lang w:val="en-US" w:eastAsia="zh-CN"/>
        </w:rPr>
      </w:pPr>
    </w:p>
    <w:p w14:paraId="6CCEAD7B">
      <w:pPr>
        <w:jc w:val="both"/>
        <w:rPr>
          <w:rFonts w:hint="default"/>
          <w:sz w:val="24"/>
          <w:szCs w:val="24"/>
          <w:lang w:val="en-US" w:eastAsia="zh-CN"/>
        </w:rPr>
      </w:pPr>
    </w:p>
    <w:p w14:paraId="3F1E0CCC">
      <w:pPr>
        <w:jc w:val="both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</w:p>
    <w:p w14:paraId="414E9033">
      <w:pPr>
        <w:ind w:firstLine="2249" w:firstLineChars="7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t>学生费用调整</w:t>
      </w:r>
      <w:r>
        <w:rPr>
          <w:rFonts w:hint="eastAsia"/>
          <w:b/>
          <w:sz w:val="32"/>
          <w:szCs w:val="32"/>
          <w:lang w:eastAsia="zh-CN"/>
        </w:rPr>
        <w:t>退费</w:t>
      </w:r>
      <w:r>
        <w:rPr>
          <w:rFonts w:hint="eastAsia"/>
          <w:b/>
          <w:sz w:val="32"/>
          <w:szCs w:val="32"/>
        </w:rPr>
        <w:t>情况</w:t>
      </w:r>
      <w:r>
        <w:rPr>
          <w:rFonts w:hint="eastAsia"/>
          <w:b/>
          <w:sz w:val="32"/>
          <w:szCs w:val="32"/>
          <w:lang w:eastAsia="zh-CN"/>
        </w:rPr>
        <w:t>汇总表</w:t>
      </w:r>
    </w:p>
    <w:p w14:paraId="24491B86">
      <w:pPr>
        <w:jc w:val="both"/>
        <w:rPr>
          <w:rFonts w:hint="default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920" w:tblpY="306"/>
        <w:tblOverlap w:val="never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00"/>
        <w:gridCol w:w="1215"/>
        <w:gridCol w:w="750"/>
        <w:gridCol w:w="720"/>
        <w:gridCol w:w="1186"/>
        <w:gridCol w:w="1005"/>
        <w:gridCol w:w="779"/>
        <w:gridCol w:w="705"/>
        <w:gridCol w:w="705"/>
      </w:tblGrid>
      <w:tr w14:paraId="5E88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7A26B4A7"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9C6C1BA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 w14:paraId="1637E50A"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877E48F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二级学院（校区）</w:t>
            </w:r>
          </w:p>
        </w:tc>
        <w:tc>
          <w:tcPr>
            <w:tcW w:w="1215" w:type="dxa"/>
          </w:tcPr>
          <w:p w14:paraId="326C7116"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AA292B7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750" w:type="dxa"/>
          </w:tcPr>
          <w:p w14:paraId="708BECE3"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0B9D3D3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</w:tcPr>
          <w:p w14:paraId="39A90BF8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7908E85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年级专业班级</w:t>
            </w:r>
          </w:p>
        </w:tc>
        <w:tc>
          <w:tcPr>
            <w:tcW w:w="1186" w:type="dxa"/>
          </w:tcPr>
          <w:p w14:paraId="096AA36E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</w:rPr>
            </w:pPr>
          </w:p>
          <w:p w14:paraId="08F65323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工商</w:t>
            </w:r>
            <w:r>
              <w:rPr>
                <w:rFonts w:hint="eastAsia"/>
                <w:sz w:val="24"/>
                <w:szCs w:val="24"/>
              </w:rPr>
              <w:t>银行卡号</w:t>
            </w:r>
          </w:p>
        </w:tc>
        <w:tc>
          <w:tcPr>
            <w:tcW w:w="1005" w:type="dxa"/>
          </w:tcPr>
          <w:p w14:paraId="431E5AA7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5C66BC5F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退费项目</w:t>
            </w:r>
          </w:p>
        </w:tc>
        <w:tc>
          <w:tcPr>
            <w:tcW w:w="779" w:type="dxa"/>
          </w:tcPr>
          <w:p w14:paraId="41CB8F27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74096801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退费金额</w:t>
            </w:r>
          </w:p>
        </w:tc>
        <w:tc>
          <w:tcPr>
            <w:tcW w:w="705" w:type="dxa"/>
          </w:tcPr>
          <w:p w14:paraId="67187FA4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5D2FA711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退费原因</w:t>
            </w:r>
          </w:p>
        </w:tc>
        <w:tc>
          <w:tcPr>
            <w:tcW w:w="705" w:type="dxa"/>
          </w:tcPr>
          <w:p w14:paraId="4787EB48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1CE7CBAC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退费年份</w:t>
            </w:r>
          </w:p>
        </w:tc>
      </w:tr>
      <w:tr w14:paraId="5C69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7549B03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E3337B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C702ED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6F5C1D6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13B4276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0C57480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1931816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 w14:paraId="4158D04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49832EB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 w14:paraId="2CF236FA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18E9114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3382665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5B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1683761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9A4185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EE5970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07E1CD8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0E90927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5AF9B3E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5F977BD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 w14:paraId="749537E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6ECEE8C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 w14:paraId="485A082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3AC70B7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10A3387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7A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5790FBD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29B299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5D20FE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01B5A44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5A9FCC6A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55C3EFE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3E7D9C6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 w14:paraId="1420CCD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4237769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 w14:paraId="5D43065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61B2B48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6172233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47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210C52F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F5B58A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086A2E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22B475E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769AB3F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3AD8E9E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2CD304D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 w14:paraId="39D0083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0400C36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 w14:paraId="3A4028D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4703BDE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7CF36C4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C9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304E588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256678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EF38A7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21AAF19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7E4459E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19BDC8B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13BEDEC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 w14:paraId="3930A60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4FE8F5C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 w14:paraId="40F2F3A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4FC5843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028A9E2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D8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29AA259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3B3B61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89C886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75DBDC1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4405F20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726EEFFA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2EE4025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 w14:paraId="449EB20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7800A6EA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 w14:paraId="12917D3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25AA800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253D8EC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DF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087F2B0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3CA386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43E96B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6DB80A4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66A3C4C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3E3E1A4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796437A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 w14:paraId="46F52B3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4DE3DD1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 w14:paraId="45F867F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35D53A3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5E59AF5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03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5A58BE6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A76845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6A776D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17D1F55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767E046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3100EC8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44FBB87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 w14:paraId="5F218EE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237A18B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 w14:paraId="695BE00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6FF3D48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3B90D44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592888">
      <w:pPr>
        <w:jc w:val="both"/>
        <w:rPr>
          <w:rFonts w:hint="default"/>
          <w:sz w:val="24"/>
          <w:szCs w:val="24"/>
          <w:lang w:val="en-US" w:eastAsia="zh-CN"/>
        </w:rPr>
      </w:pPr>
    </w:p>
    <w:p w14:paraId="075F08EA">
      <w:pPr>
        <w:jc w:val="both"/>
        <w:rPr>
          <w:rFonts w:hint="default"/>
          <w:sz w:val="24"/>
          <w:szCs w:val="24"/>
          <w:lang w:val="en-US" w:eastAsia="zh-CN"/>
        </w:rPr>
      </w:pPr>
    </w:p>
    <w:p w14:paraId="3C664CFC">
      <w:pPr>
        <w:jc w:val="both"/>
        <w:rPr>
          <w:rFonts w:hint="default"/>
          <w:sz w:val="24"/>
          <w:szCs w:val="24"/>
          <w:lang w:val="en-US" w:eastAsia="zh-CN"/>
        </w:rPr>
      </w:pPr>
    </w:p>
    <w:p w14:paraId="22C56BB4">
      <w:pPr>
        <w:jc w:val="both"/>
        <w:rPr>
          <w:rFonts w:hint="default"/>
          <w:sz w:val="24"/>
          <w:szCs w:val="24"/>
          <w:lang w:val="en-US" w:eastAsia="zh-CN"/>
        </w:rPr>
      </w:pPr>
    </w:p>
    <w:p w14:paraId="2EFA264E">
      <w:pPr>
        <w:jc w:val="both"/>
        <w:rPr>
          <w:rFonts w:hint="default"/>
          <w:sz w:val="24"/>
          <w:szCs w:val="24"/>
          <w:lang w:val="en-US" w:eastAsia="zh-CN"/>
        </w:rPr>
      </w:pPr>
    </w:p>
    <w:p w14:paraId="0677F7D2">
      <w:pPr>
        <w:jc w:val="both"/>
        <w:rPr>
          <w:rFonts w:hint="default"/>
          <w:sz w:val="24"/>
          <w:szCs w:val="24"/>
          <w:lang w:val="en-US" w:eastAsia="zh-CN"/>
        </w:rPr>
      </w:pPr>
    </w:p>
    <w:p w14:paraId="6FE19CDF">
      <w:pPr>
        <w:jc w:val="both"/>
        <w:rPr>
          <w:rFonts w:hint="default"/>
          <w:sz w:val="24"/>
          <w:szCs w:val="24"/>
          <w:lang w:val="en-US" w:eastAsia="zh-CN"/>
        </w:rPr>
      </w:pPr>
    </w:p>
    <w:p w14:paraId="560AB64C">
      <w:pPr>
        <w:jc w:val="both"/>
        <w:rPr>
          <w:rFonts w:hint="default"/>
          <w:sz w:val="24"/>
          <w:szCs w:val="24"/>
          <w:lang w:val="en-US" w:eastAsia="zh-CN"/>
        </w:rPr>
      </w:pPr>
    </w:p>
    <w:p w14:paraId="31E0D4A2">
      <w:pPr>
        <w:jc w:val="both"/>
        <w:rPr>
          <w:rFonts w:hint="default"/>
          <w:sz w:val="24"/>
          <w:szCs w:val="24"/>
          <w:lang w:val="en-US" w:eastAsia="zh-CN"/>
        </w:rPr>
      </w:pPr>
    </w:p>
    <w:p w14:paraId="046F51FE">
      <w:pPr>
        <w:jc w:val="both"/>
        <w:rPr>
          <w:rFonts w:hint="default"/>
          <w:sz w:val="24"/>
          <w:szCs w:val="24"/>
          <w:lang w:val="en-US" w:eastAsia="zh-CN"/>
        </w:rPr>
      </w:pPr>
    </w:p>
    <w:p w14:paraId="02DDE65B">
      <w:pPr>
        <w:jc w:val="both"/>
        <w:rPr>
          <w:rFonts w:hint="default"/>
          <w:sz w:val="24"/>
          <w:szCs w:val="24"/>
          <w:lang w:val="en-US" w:eastAsia="zh-CN"/>
        </w:rPr>
      </w:pPr>
    </w:p>
    <w:p w14:paraId="7BB14620">
      <w:pPr>
        <w:jc w:val="both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3：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</w:p>
    <w:p w14:paraId="3505A8C9">
      <w:pPr>
        <w:ind w:firstLine="2249" w:firstLineChars="7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t>学生费用调整</w:t>
      </w:r>
      <w:r>
        <w:rPr>
          <w:rFonts w:hint="eastAsia"/>
          <w:b/>
          <w:sz w:val="32"/>
          <w:szCs w:val="32"/>
          <w:lang w:eastAsia="zh-CN"/>
        </w:rPr>
        <w:t>调零</w:t>
      </w:r>
      <w:r>
        <w:rPr>
          <w:rFonts w:hint="eastAsia"/>
          <w:b/>
          <w:sz w:val="32"/>
          <w:szCs w:val="32"/>
        </w:rPr>
        <w:t>情况</w:t>
      </w:r>
      <w:r>
        <w:rPr>
          <w:rFonts w:hint="eastAsia"/>
          <w:b/>
          <w:sz w:val="32"/>
          <w:szCs w:val="32"/>
          <w:lang w:eastAsia="zh-CN"/>
        </w:rPr>
        <w:t>汇总表</w:t>
      </w:r>
    </w:p>
    <w:p w14:paraId="35D36545">
      <w:pPr>
        <w:jc w:val="both"/>
        <w:rPr>
          <w:rFonts w:hint="default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920" w:tblpY="306"/>
        <w:tblOverlap w:val="never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00"/>
        <w:gridCol w:w="1215"/>
        <w:gridCol w:w="750"/>
        <w:gridCol w:w="1666"/>
        <w:gridCol w:w="913"/>
        <w:gridCol w:w="858"/>
        <w:gridCol w:w="720"/>
        <w:gridCol w:w="720"/>
      </w:tblGrid>
      <w:tr w14:paraId="6AA8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1AFC8374"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FF818C9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 w14:paraId="6ED425F6"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631B5C3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二级学院（校区）</w:t>
            </w:r>
          </w:p>
        </w:tc>
        <w:tc>
          <w:tcPr>
            <w:tcW w:w="1215" w:type="dxa"/>
          </w:tcPr>
          <w:p w14:paraId="0A486875"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5BCC3E4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750" w:type="dxa"/>
          </w:tcPr>
          <w:p w14:paraId="56EEEB0E"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2BB8497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66" w:type="dxa"/>
          </w:tcPr>
          <w:p w14:paraId="54B6E781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3381291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年级专业班级</w:t>
            </w:r>
          </w:p>
        </w:tc>
        <w:tc>
          <w:tcPr>
            <w:tcW w:w="913" w:type="dxa"/>
          </w:tcPr>
          <w:p w14:paraId="2F7C3C34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</w:rPr>
            </w:pPr>
          </w:p>
          <w:p w14:paraId="6C6E4B39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欠费项目</w:t>
            </w:r>
          </w:p>
        </w:tc>
        <w:tc>
          <w:tcPr>
            <w:tcW w:w="858" w:type="dxa"/>
          </w:tcPr>
          <w:p w14:paraId="4388B38A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3BF6DD94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调零原因</w:t>
            </w:r>
          </w:p>
        </w:tc>
        <w:tc>
          <w:tcPr>
            <w:tcW w:w="720" w:type="dxa"/>
          </w:tcPr>
          <w:p w14:paraId="56F1050E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188B3C02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调零年份</w:t>
            </w:r>
          </w:p>
        </w:tc>
        <w:tc>
          <w:tcPr>
            <w:tcW w:w="720" w:type="dxa"/>
          </w:tcPr>
          <w:p w14:paraId="280B3F72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22A89C92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调零金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额</w:t>
            </w:r>
          </w:p>
        </w:tc>
      </w:tr>
      <w:tr w14:paraId="08E5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354F88A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7B8F32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16D0FFF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0DC0C36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17EB182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72C1670A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 w14:paraId="74B69A8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</w:tcPr>
          <w:p w14:paraId="707C97A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</w:tcPr>
          <w:p w14:paraId="7E32A6B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0CF8C0C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153861F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F4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65E904D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CE03B3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1B81EE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0317B2B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6807D35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284D542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 w14:paraId="42A4530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</w:tcPr>
          <w:p w14:paraId="2C05728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</w:tcPr>
          <w:p w14:paraId="2295B8A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57B576B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7B2472E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EA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500B5FE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4547F7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EEA4E9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2301BCB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612B6A3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1C35A76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 w14:paraId="6B8E7FC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</w:tcPr>
          <w:p w14:paraId="03D6E45A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</w:tcPr>
          <w:p w14:paraId="100FCCF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4B22551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1E0B75A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8F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4F87E83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1947619A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269082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6B3D354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03EB45F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30331D4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 w14:paraId="043F779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</w:tcPr>
          <w:p w14:paraId="1FB64F0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</w:tcPr>
          <w:p w14:paraId="67D8600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126B987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44155EC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0E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510AB66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ACAE40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D56622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6FAC5E9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5C8373D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4B6171F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 w14:paraId="59767F5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</w:tcPr>
          <w:p w14:paraId="46523A8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</w:tcPr>
          <w:p w14:paraId="6754026A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2E7A8F9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2F34D1E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B8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36F297D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5029C8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157E59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023A134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5CFBD02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27E750C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 w14:paraId="0FF09B0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</w:tcPr>
          <w:p w14:paraId="757B991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</w:tcPr>
          <w:p w14:paraId="40D8568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4751427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671C25D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42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38B617F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6AFC4B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BE7E6F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7A8E5E3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75A01F7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4C11FAC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 w14:paraId="3523BFF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</w:tcPr>
          <w:p w14:paraId="3FDCBC3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</w:tcPr>
          <w:p w14:paraId="452D214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586FE2C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27F454B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AC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51B5212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DF5625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568B26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 w14:paraId="17B426D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1C6ADFC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797FD1A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 w14:paraId="43E1646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</w:tcPr>
          <w:p w14:paraId="2428558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</w:tcPr>
          <w:p w14:paraId="1FEDF2B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134FFA5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255A535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A6AA2B">
      <w:pPr>
        <w:jc w:val="both"/>
        <w:rPr>
          <w:rFonts w:hint="default"/>
          <w:sz w:val="24"/>
          <w:szCs w:val="24"/>
          <w:lang w:val="en-US" w:eastAsia="zh-CN"/>
        </w:rPr>
      </w:pPr>
    </w:p>
    <w:p w14:paraId="2E5D4864"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56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3F732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2E1B0C0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57972A"/>
    <w:multiLevelType w:val="singleLevel"/>
    <w:tmpl w:val="DC57972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18AA336"/>
    <w:multiLevelType w:val="singleLevel"/>
    <w:tmpl w:val="E18AA3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NzQ0NmM0NmU2OGZhYmUyODdjOTVhZTY2ZmEyZjQifQ=="/>
  </w:docVars>
  <w:rsids>
    <w:rsidRoot w:val="00172A27"/>
    <w:rsid w:val="00001073"/>
    <w:rsid w:val="00020FFD"/>
    <w:rsid w:val="00027C99"/>
    <w:rsid w:val="0007671C"/>
    <w:rsid w:val="0007706F"/>
    <w:rsid w:val="00095EDF"/>
    <w:rsid w:val="00134CF2"/>
    <w:rsid w:val="00180945"/>
    <w:rsid w:val="001833F9"/>
    <w:rsid w:val="00183A1E"/>
    <w:rsid w:val="00183E53"/>
    <w:rsid w:val="001912D4"/>
    <w:rsid w:val="00191463"/>
    <w:rsid w:val="001B147A"/>
    <w:rsid w:val="002409FF"/>
    <w:rsid w:val="00241EE6"/>
    <w:rsid w:val="002427AB"/>
    <w:rsid w:val="00280CEE"/>
    <w:rsid w:val="002C21C9"/>
    <w:rsid w:val="002C54BF"/>
    <w:rsid w:val="002F6248"/>
    <w:rsid w:val="003162A7"/>
    <w:rsid w:val="0032528A"/>
    <w:rsid w:val="00353259"/>
    <w:rsid w:val="0039438B"/>
    <w:rsid w:val="003A1A0D"/>
    <w:rsid w:val="003B4C0A"/>
    <w:rsid w:val="003F3914"/>
    <w:rsid w:val="00434ED4"/>
    <w:rsid w:val="004537D5"/>
    <w:rsid w:val="00454FC7"/>
    <w:rsid w:val="0046281B"/>
    <w:rsid w:val="00464494"/>
    <w:rsid w:val="004744AC"/>
    <w:rsid w:val="00474E73"/>
    <w:rsid w:val="004863F8"/>
    <w:rsid w:val="00493EEA"/>
    <w:rsid w:val="004A6C44"/>
    <w:rsid w:val="004C5957"/>
    <w:rsid w:val="00507AE8"/>
    <w:rsid w:val="00510912"/>
    <w:rsid w:val="00556648"/>
    <w:rsid w:val="00571304"/>
    <w:rsid w:val="005E4CFB"/>
    <w:rsid w:val="00606655"/>
    <w:rsid w:val="006227C8"/>
    <w:rsid w:val="006259C9"/>
    <w:rsid w:val="0065562C"/>
    <w:rsid w:val="006D22DE"/>
    <w:rsid w:val="007423AA"/>
    <w:rsid w:val="00766F11"/>
    <w:rsid w:val="0077459E"/>
    <w:rsid w:val="007B70F3"/>
    <w:rsid w:val="007D12A6"/>
    <w:rsid w:val="007F728A"/>
    <w:rsid w:val="008044AA"/>
    <w:rsid w:val="00856E5B"/>
    <w:rsid w:val="008F37F6"/>
    <w:rsid w:val="009027E1"/>
    <w:rsid w:val="009B2BEC"/>
    <w:rsid w:val="009D1400"/>
    <w:rsid w:val="00A83CD3"/>
    <w:rsid w:val="00AA174B"/>
    <w:rsid w:val="00AD627D"/>
    <w:rsid w:val="00AE71B7"/>
    <w:rsid w:val="00AF4058"/>
    <w:rsid w:val="00B25F18"/>
    <w:rsid w:val="00B92AB6"/>
    <w:rsid w:val="00C448EF"/>
    <w:rsid w:val="00CA7954"/>
    <w:rsid w:val="00CF78D9"/>
    <w:rsid w:val="00D34F06"/>
    <w:rsid w:val="00D41B36"/>
    <w:rsid w:val="00D63A35"/>
    <w:rsid w:val="00D72D7C"/>
    <w:rsid w:val="00D9125A"/>
    <w:rsid w:val="00DB3526"/>
    <w:rsid w:val="00DC2FAD"/>
    <w:rsid w:val="00DD174E"/>
    <w:rsid w:val="00DE1519"/>
    <w:rsid w:val="00DE3181"/>
    <w:rsid w:val="00DE37FB"/>
    <w:rsid w:val="00DE78F1"/>
    <w:rsid w:val="00E10FE7"/>
    <w:rsid w:val="00E265C8"/>
    <w:rsid w:val="00E603A3"/>
    <w:rsid w:val="00E74BBF"/>
    <w:rsid w:val="00E90DF4"/>
    <w:rsid w:val="00F1381B"/>
    <w:rsid w:val="00F160BD"/>
    <w:rsid w:val="00F3666D"/>
    <w:rsid w:val="00FA22E5"/>
    <w:rsid w:val="00FE7E3F"/>
    <w:rsid w:val="02570ADE"/>
    <w:rsid w:val="0B941820"/>
    <w:rsid w:val="0B961DA1"/>
    <w:rsid w:val="0C105936"/>
    <w:rsid w:val="11690E21"/>
    <w:rsid w:val="12866483"/>
    <w:rsid w:val="13C755D8"/>
    <w:rsid w:val="142D0F43"/>
    <w:rsid w:val="15B65F96"/>
    <w:rsid w:val="1730090F"/>
    <w:rsid w:val="19882298"/>
    <w:rsid w:val="1D2C5A62"/>
    <w:rsid w:val="1E1E5C5F"/>
    <w:rsid w:val="1F0852A7"/>
    <w:rsid w:val="22A30262"/>
    <w:rsid w:val="23857BBA"/>
    <w:rsid w:val="23CF1A81"/>
    <w:rsid w:val="2DBD4AD1"/>
    <w:rsid w:val="2DCE2518"/>
    <w:rsid w:val="2E8F74A0"/>
    <w:rsid w:val="2FD857E6"/>
    <w:rsid w:val="32A6238C"/>
    <w:rsid w:val="349C0CEE"/>
    <w:rsid w:val="35572B50"/>
    <w:rsid w:val="3656099D"/>
    <w:rsid w:val="3A292CE0"/>
    <w:rsid w:val="4322589D"/>
    <w:rsid w:val="45252F0E"/>
    <w:rsid w:val="467D0561"/>
    <w:rsid w:val="469413C9"/>
    <w:rsid w:val="51296055"/>
    <w:rsid w:val="540D1E3F"/>
    <w:rsid w:val="588D0B83"/>
    <w:rsid w:val="59DD60C5"/>
    <w:rsid w:val="5BB10B03"/>
    <w:rsid w:val="5C405C65"/>
    <w:rsid w:val="5E0F0169"/>
    <w:rsid w:val="61807A8F"/>
    <w:rsid w:val="63031913"/>
    <w:rsid w:val="632B0148"/>
    <w:rsid w:val="6C541A80"/>
    <w:rsid w:val="6CAD0574"/>
    <w:rsid w:val="6DF70983"/>
    <w:rsid w:val="710D5FF6"/>
    <w:rsid w:val="71912312"/>
    <w:rsid w:val="72185BE7"/>
    <w:rsid w:val="72F130AA"/>
    <w:rsid w:val="731F693F"/>
    <w:rsid w:val="747844C2"/>
    <w:rsid w:val="74A136EB"/>
    <w:rsid w:val="7DBE6D7C"/>
    <w:rsid w:val="7F8668D2"/>
    <w:rsid w:val="7FC4794B"/>
    <w:rsid w:val="7FF72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849</Words>
  <Characters>892</Characters>
  <Lines>4</Lines>
  <Paragraphs>1</Paragraphs>
  <TotalTime>12</TotalTime>
  <ScaleCrop>false</ScaleCrop>
  <LinksUpToDate>false</LinksUpToDate>
  <CharactersWithSpaces>1049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2016-06-06T02:59:00Z</dcterms:created>
  <dc:creator>*</dc:creator>
  <cp:lastModifiedBy>DELL</cp:lastModifiedBy>
  <cp:lastPrinted>2022-05-12T02:14:00Z</cp:lastPrinted>
  <dcterms:modified xsi:type="dcterms:W3CDTF">2024-12-16T02:29:01Z</dcterms:modified>
  <dc:title>邮学字[2012]13号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98798ACD6E4D4B4FB63780B6CF2D5244_13</vt:lpwstr>
  </property>
</Properties>
</file>