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宋体"/>
          <w:b/>
          <w:color w:val="000000"/>
          <w:spacing w:val="8"/>
          <w:kern w:val="18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pacing w:val="8"/>
          <w:kern w:val="18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武汉工程大学邮电与信息工程学院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班主任考核系部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eastAsia="zh-CN"/>
        </w:rPr>
        <w:t>（校区）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、部门评分表</w:t>
      </w:r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 xml:space="preserve">  </w:t>
      </w:r>
    </w:p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 20   年度）</w:t>
      </w:r>
    </w:p>
    <w:p>
      <w:pPr>
        <w:widowControl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班主任姓名：                   年级专业班级：</w:t>
      </w:r>
    </w:p>
    <w:tbl>
      <w:tblPr>
        <w:tblStyle w:val="2"/>
        <w:tblW w:w="881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5325"/>
        <w:gridCol w:w="1500"/>
        <w:gridCol w:w="705"/>
        <w:gridCol w:w="6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内容 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1897" w:firstLineChars="9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考核依据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4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分值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得分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思想政治教育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热心于大学生思想政治教育工作，探索加强和改进大学生思想政治教育方式方法并加以实践（3分）。2、及时将学院和系部有关学生教育管理服务的工作部署、规章制度和有关要求传达到学生之中，并在学生中贯彻执行，坚持班会和团会“两会”制度（3分）。3、及时了解学生思想动态和心理状态，关注学生中的热点难点问题并及时加以解决。在所带班级中中每学期开展1次学生思想状况调查，形成调查报告，有针对性的开展工作（4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查阅班主任工作记录、班级会议记录、学习记录、调查问卷及调研报告。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15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班主任基本素质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1、本人认真学习政治理论和党的各项路线方针政策，有较高的政治敏锐性和鉴别力，服从和服务于学院工作大局（2分）。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2、自觉接受党总支领导，主动与辅导员配合，经常交换情况，统一工作意见（3分）。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3、按学院和系部要求参加班主任活动，认真落实学院安排的工作，完成情况良好（3分）。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4、敬业奉献、严于律己、为人师表（2分）。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平时表现、工作执行力、合作精神、参加活动记录。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19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深入学生深入实际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1、每学期与学生谈话次数不低于所带班级学生人数30%（4分）。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2、每月主持召开1次班会，总结分析班级当月情况，部署下月工作（3分）。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3、每两周深入课堂1次，每周至少深入学生宿舍1次，了解情况、解决问题，保证到课率同，保持宿舍良好秩序和卫生（3分）。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查看谈话、会议、值班记录。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19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计划与总结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1、每学期开学第一周，指导班委、团支部做好班级工作计划，提出预期达到目标（2分）。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2、重要节庆活动做专门计划（1分）。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3、做好对工作计划的督促检查和落实工作，期末有总结（2分）。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查看工作计划、总结。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19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班干部队伍建设 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1、班团干部选拔任用符合有关要求（3分）。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2、班委、团支部班子之间、学生干部之间团结协调，工作参与度高，工作分工明确，在学生中威信高，工作成果明显（4分）。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3、所带班级学生参加学生组织、社团组织、青年志愿者协会人数不低于10%，并在其中发挥较好作用（3分）。 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听取班团干部选拔任用情况汇报、查看班级实际工作成效（包括班团干部凝聚力、班风、申请入党学生比例、获奖情况等）。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40404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19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学风建设 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1、狠抓班级学风建设，每学期至少召开2次学生学风教育专题班会（3分）。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2、成立学习小组，开展各种学习帮扶和科技学术活动，培养学生综合能力，培养优良学风（3分）。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3、所带班级学生学习目的明确，学习气氛浓厚，考勤制度严格（4分）。 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查看会议记录、学习小组情况、开展活动记录、考勤记录。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40404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22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精神文明建设 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1、加强班级基础文明和诚信教育，所带学生无明显不文明行为（4分）。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2、所带班级积极开展各种校园文化活动，积极参加学院和系部群众性精神文明创建活动，成绩优良（3分）。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3、所带学生经常开展青年志愿者服务活动，好人好事不断涌现（3分）。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查看教育活动、开展精神文明活动记录，好人好事登记表。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40404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22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学生生活管理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1、教育引导学生养成文明、健康的生活习惯，自觉遵守校园、宿舍生活秩序（3分）。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2、所带学生无喝酒、晚归、夜不归宿、未经批准在外住宿、公共场所吸烟等影响公众生活秩序和违纪现象（4分）。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3、所带学生生活朴实，无超出自身能力的高消费、过度消费等不良现象（3分）。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查看教育活动记录、学生宿舍检查记录、违纪学生处分记录和学生平时表现。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指导学习 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1、指导学生的专业学习，巩固专业思想，有效提高学生对专业课的了解与信心，多数的学生专业知识掌握突出（4分）。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2、指导学生树立广泛的学习兴趣，知识面宽，实践能力和创新能力强，有效提高学生综合素质（3分）。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3、考试及格率达 80% 以上（3分）。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查看学生学习成绩、考试成绩汇总表，各种竞赛中获奖情况。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22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妥善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处理问题 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1、加强学生日常教育和管理，每学期至少开展2次法制教育和安全教育，学生遵纪守法意识和安全防范意识较强，及时发现并妥善处理学生中的突发事件（4分）。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2、及时了解掌握和妥善处理学生学习、生活、交友、择业、心理健康等方面的问题，并及时向有关部门反映（3分）。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3、学生各种违纪问题不累积，学生严重违法乱纪问题为 0（3分）。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查看班主任工作记录、突发事件处置成效，谈话记录，困难生资助、就业指导、心理咨询等记录。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ind w:left="225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40404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tblCellSpacing w:w="0" w:type="dxa"/>
        </w:trPr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工作创新</w:t>
            </w:r>
          </w:p>
        </w:tc>
        <w:tc>
          <w:tcPr>
            <w:tcW w:w="5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创新内容、形式、成效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40404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</w:trPr>
        <w:tc>
          <w:tcPr>
            <w:tcW w:w="81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40404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2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40404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5F88"/>
    <w:rsid w:val="35B15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2019-12-04T08:14:00Z</dcterms:created>
  <dc:creator>旺汪</dc:creator>
  <cp:lastModifiedBy>旺汪</cp:lastModifiedBy>
  <dcterms:modified xsi:type="dcterms:W3CDTF">2019-12-04T08:17:15Z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