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b/>
          <w:color w:val="000000"/>
          <w:sz w:val="32"/>
          <w:szCs w:val="32"/>
        </w:rPr>
        <w:t xml:space="preserve">       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武汉工程大学邮电与信息工程学院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学生解除处分审批表</w:t>
      </w:r>
    </w:p>
    <w:p>
      <w:pPr>
        <w:rPr>
          <w:rFonts w:hint="eastAsia"/>
          <w:color w:val="000000"/>
        </w:rPr>
      </w:pPr>
    </w:p>
    <w:tbl>
      <w:tblPr>
        <w:tblStyle w:val="2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620"/>
        <w:gridCol w:w="1440"/>
        <w:gridCol w:w="14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ind w:right="-288" w:rightChars="-137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专业班级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处分时间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处分类型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处分文件号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处分原因</w:t>
            </w:r>
          </w:p>
        </w:tc>
        <w:tc>
          <w:tcPr>
            <w:tcW w:w="7800" w:type="dxa"/>
            <w:gridSpan w:val="5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学生本人</w:t>
            </w:r>
            <w:r>
              <w:rPr>
                <w:rFonts w:hint="eastAsia" w:ascii="宋体" w:hAnsi="宋体"/>
                <w:sz w:val="24"/>
                <w:szCs w:val="24"/>
              </w:rPr>
              <w:t>处分期限内的表现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00" w:type="dxa"/>
            <w:gridSpan w:val="5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评议小组</w:t>
            </w:r>
            <w:r>
              <w:rPr>
                <w:rFonts w:hint="eastAsia" w:ascii="宋体" w:hAnsi="宋体"/>
                <w:color w:val="000000"/>
                <w:sz w:val="24"/>
              </w:rPr>
              <w:t>评议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7800" w:type="dxa"/>
            <w:gridSpan w:val="5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hint="eastAsia"/>
                <w:color w:val="000000"/>
              </w:rPr>
            </w:pPr>
          </w:p>
          <w:p>
            <w:pPr>
              <w:wordWrap w:val="0"/>
              <w:spacing w:line="48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ordWrap w:val="0"/>
              <w:spacing w:line="48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系部意见</w:t>
            </w:r>
          </w:p>
        </w:tc>
        <w:tc>
          <w:tcPr>
            <w:tcW w:w="7800" w:type="dxa"/>
            <w:gridSpan w:val="5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副书记签字（盖章）：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上级部门审定意见</w:t>
            </w:r>
          </w:p>
        </w:tc>
        <w:tc>
          <w:tcPr>
            <w:tcW w:w="7800" w:type="dxa"/>
            <w:gridSpan w:val="5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签字（盖章）：              年    月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备注：1、“学生本人处分期限内的表现”由学生本人如实填写处分期限内的思想、学习和课外实践等状况。</w:t>
      </w:r>
    </w:p>
    <w:p>
      <w:pPr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2、系部组织申请人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所在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班级学生代表组成评议小组，对其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处分期内的日常表现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进行民主评议，将是否按期解除处分期限的意见填写在指定位置。</w:t>
      </w:r>
    </w:p>
    <w:p>
      <w:pPr>
        <w:jc w:val="left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3、学生申请解除处分相关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内容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必须真实，如学生提供虚假信息或隐瞒不符合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按时解除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处分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期限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条件的事实，一经核实，将取消该生大学期间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按时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解除处分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期限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的资格。</w:t>
      </w:r>
    </w:p>
    <w:p>
      <w:pPr>
        <w:rPr>
          <w:color w:val="000000"/>
        </w:rPr>
      </w:pPr>
    </w:p>
    <w:p/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E73D6"/>
    <w:rsid w:val="0F404B1D"/>
    <w:rsid w:val="13160F8C"/>
    <w:rsid w:val="188E73D6"/>
    <w:rsid w:val="753F7240"/>
    <w:rsid w:val="7E4A5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2018-03-09T06:40:00Z</dcterms:created>
  <dc:creator>Amy1426811133</dc:creator>
  <cp:lastModifiedBy>旺汪</cp:lastModifiedBy>
  <dcterms:modified xsi:type="dcterms:W3CDTF">2019-04-02T08:29:05Z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