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bookmarkStart w:id="0" w:name="_Toc492658938"/>
      <w:bookmarkStart w:id="1" w:name="_Toc206471219"/>
      <w:bookmarkStart w:id="2" w:name="_Toc206469305"/>
      <w:bookmarkStart w:id="3" w:name="_Toc206406326"/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武汉工程大学邮电与信息工程学院</w:t>
      </w:r>
      <w:bookmarkEnd w:id="0"/>
      <w:bookmarkEnd w:id="1"/>
      <w:bookmarkEnd w:id="2"/>
      <w:bookmarkEnd w:id="3"/>
    </w:p>
    <w:p>
      <w:pPr>
        <w:pStyle w:val="2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bookmarkStart w:id="4" w:name="_Toc206469306"/>
      <w:bookmarkStart w:id="5" w:name="_Toc492658939"/>
      <w:bookmarkStart w:id="6" w:name="_Toc206471220"/>
      <w:bookmarkStart w:id="7" w:name="_Toc206406327"/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考场规则</w:t>
      </w:r>
      <w:bookmarkEnd w:id="4"/>
      <w:bookmarkEnd w:id="5"/>
      <w:bookmarkEnd w:id="6"/>
      <w:bookmarkEnd w:id="7"/>
    </w:p>
    <w:p>
      <w:pPr>
        <w:pStyle w:val="5"/>
        <w:widowControl w:val="0"/>
        <w:tabs>
          <w:tab w:val="right" w:leader="middleDot" w:pos="5880"/>
        </w:tabs>
        <w:spacing w:before="0" w:beforeAutospacing="0" w:after="0" w:afterAutospacing="0" w:line="33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tabs>
          <w:tab w:val="right" w:leader="middleDot" w:pos="5880"/>
        </w:tabs>
        <w:spacing w:line="330" w:lineRule="exact"/>
        <w:ind w:firstLine="568" w:firstLineChars="200"/>
        <w:rPr>
          <w:rFonts w:hint="eastAsia" w:ascii="宋体" w:hAnsi="宋体" w:eastAsia="宋体" w:cs="宋体"/>
          <w:color w:val="000000"/>
          <w:spacing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"/>
          <w:sz w:val="28"/>
          <w:szCs w:val="28"/>
        </w:rPr>
        <w:t>一、学生应按课程考核安排表规定的考核时间和地点参加考核。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二、学生应凭考试证入场参加考核，无证者不准参加考核，成绩按缺考处理。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三、开考30分钟后，考生一律不得进入考场。开考40分钟后，考生方能离开考场。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四、学生应严格遵守考场纪律，服从监考人员的管理。学生进入考场后，应按指定位置就座，将考试证及考核用具放在桌上以便检查。    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五、试卷下发后，学生应核对试卷，正确填写姓名、学号、专业班级，如有问题，可举手向监考人员示意。学生要保持试卷的完整性，不得随意拆开试卷，私拆试卷之后果由学生自负。无姓名试卷作无效试卷处理。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六、考试结束铃响后，学生应立即停止答卷，将试卷整理好后放在桌上，得到监考人员的允许方可离开考场，试卷由监考人员收回。各学生班班长应按监考人员要求，协助核对试卷份数。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七、学生在考核过程中，如发现有下列情况之一即视为违纪：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1、迟到、罢考或不按指定位置就座； 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2、预先在考核场所留置与考试内容相关的信息；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3、带入或利用与考试内容有关的书本、纸张或具有传递和接收信息功能的通信设备；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4、考试时，左顾右盼、交头接耳，抄袭答卷信息。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5、不按时停止答卷；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6、未经监考教师同意，离开考场。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7、组织、提供、传递、接收答卷信息；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8、由他人代考或替他人参加考核；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9、其它非正常考试行为。</w:t>
      </w:r>
    </w:p>
    <w:p>
      <w:pPr>
        <w:tabs>
          <w:tab w:val="right" w:leader="middleDot" w:pos="5880"/>
        </w:tabs>
        <w:spacing w:line="33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八、对考核违纪和作弊的学生，监考人员有权当场没收其试卷，取消其考核资格。该门课程考核视为无效，成绩以“零分”计。学院视其违纪和作弊情节的轻重，给予批评教育和相应的纪律处分。</w:t>
      </w:r>
      <w:bookmarkStart w:id="8" w:name="_Toc206471237"/>
      <w:bookmarkStart w:id="9" w:name="_Toc206469315"/>
      <w:bookmarkStart w:id="10" w:name="_Toc206406337"/>
      <w:bookmarkStart w:id="11" w:name="_Toc206406336"/>
      <w:bookmarkStart w:id="12" w:name="_Toc206471238"/>
      <w:bookmarkStart w:id="13" w:name="_Toc206469316"/>
    </w:p>
    <w:bookmarkEnd w:id="8"/>
    <w:bookmarkEnd w:id="9"/>
    <w:bookmarkEnd w:id="10"/>
    <w:bookmarkEnd w:id="11"/>
    <w:bookmarkEnd w:id="12"/>
    <w:bookmarkEnd w:id="13"/>
    <w:p>
      <w:pPr>
        <w:rPr>
          <w:rFonts w:hint="eastAsia" w:ascii="宋体" w:hAnsi="宋体" w:eastAsia="宋体" w:cs="宋体"/>
          <w:sz w:val="28"/>
          <w:szCs w:val="28"/>
        </w:rPr>
      </w:pP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x001A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27B88"/>
    <w:rsid w:val="55227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itle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_x001A_" w:hAnsi="_x001A_" w:eastAsia="Arial Unicode MS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2018-06-13T07:16:00Z</dcterms:created>
  <dc:creator>Amy1426811133</dc:creator>
  <cp:lastModifiedBy>Amy1426811133</cp:lastModifiedBy>
  <dcterms:modified xsi:type="dcterms:W3CDTF">2018-06-13T07:17:14Z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